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topLinePunct w:val="0"/>
        <w:bidi w:val="0"/>
        <w:snapToGrid w:val="0"/>
        <w:spacing w:line="580" w:lineRule="exact"/>
        <w:ind w:left="0" w:leftChars="0" w:right="0"/>
        <w:jc w:val="both"/>
        <w:rPr>
          <w:rFonts w:hint="default" w:ascii="Times New Roman" w:hAnsi="Times New Roman" w:eastAsia="黑体" w:cs="Times New Roman"/>
          <w:sz w:val="31"/>
          <w:szCs w:val="31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napToGrid/>
          <w:color w:val="auto"/>
          <w:kern w:val="2"/>
          <w:sz w:val="44"/>
          <w:szCs w:val="44"/>
          <w:lang w:val="en-US" w:eastAsia="zh-CN"/>
        </w:rPr>
        <w:t xml:space="preserve">  </w:t>
      </w:r>
      <w:bookmarkStart w:id="0" w:name="_GoBack"/>
      <w:bookmarkEnd w:id="0"/>
      <w:r>
        <w:rPr>
          <w:rFonts w:hint="default" w:ascii="Times New Roman" w:hAnsi="Times New Roman" w:eastAsia="黑体" w:cs="Times New Roman"/>
          <w:sz w:val="31"/>
          <w:szCs w:val="31"/>
          <w:lang w:val="en-US" w:eastAsia="zh-CN"/>
        </w:rPr>
        <w:t>附件</w:t>
      </w:r>
    </w:p>
    <w:p>
      <w:pPr>
        <w:keepNext w:val="0"/>
        <w:keepLines w:val="0"/>
        <w:pageBreakBefore w:val="0"/>
        <w:wordWrap/>
        <w:topLinePunct w:val="0"/>
        <w:bidi w:val="0"/>
        <w:snapToGrid w:val="0"/>
        <w:spacing w:line="580" w:lineRule="exact"/>
        <w:ind w:left="0" w:leftChars="0" w:right="0"/>
        <w:jc w:val="center"/>
        <w:outlineLvl w:val="0"/>
        <w:rPr>
          <w:rFonts w:hint="default" w:ascii="Times New Roman" w:hAnsi="Times New Roman" w:eastAsia="方正小标宋_GBK" w:cs="Times New Roman"/>
          <w:sz w:val="43"/>
          <w:szCs w:val="43"/>
          <w:lang w:eastAsia="zh-CN"/>
        </w:rPr>
      </w:pPr>
      <w:r>
        <w:rPr>
          <w:rFonts w:hint="default" w:ascii="Times New Roman" w:hAnsi="Times New Roman" w:eastAsia="方正小标宋_GBK" w:cs="Times New Roman"/>
          <w:spacing w:val="7"/>
          <w:sz w:val="43"/>
          <w:szCs w:val="43"/>
          <w:lang w:eastAsia="zh-CN"/>
        </w:rPr>
        <w:t>参会回执</w:t>
      </w:r>
    </w:p>
    <w:p>
      <w:pPr>
        <w:pStyle w:val="3"/>
        <w:keepNext w:val="0"/>
        <w:keepLines w:val="0"/>
        <w:pageBreakBefore w:val="0"/>
        <w:wordWrap/>
        <w:topLinePunct w:val="0"/>
        <w:bidi w:val="0"/>
        <w:snapToGrid w:val="0"/>
        <w:spacing w:line="580" w:lineRule="exact"/>
        <w:ind w:left="0" w:leftChars="0" w:right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spacing w:val="2"/>
          <w:lang w:eastAsia="zh-CN"/>
        </w:rPr>
        <w:t>单位名称：</w:t>
      </w:r>
    </w:p>
    <w:tbl>
      <w:tblPr>
        <w:tblStyle w:val="12"/>
        <w:tblW w:w="1415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2"/>
        <w:gridCol w:w="1228"/>
        <w:gridCol w:w="1479"/>
        <w:gridCol w:w="2756"/>
        <w:gridCol w:w="441"/>
        <w:gridCol w:w="2081"/>
        <w:gridCol w:w="2471"/>
        <w:gridCol w:w="208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pacing w:val="2"/>
                <w:sz w:val="28"/>
                <w:szCs w:val="28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pacing w:val="2"/>
                <w:sz w:val="28"/>
                <w:szCs w:val="28"/>
              </w:rPr>
              <w:t>性别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pacing w:val="-10"/>
                <w:sz w:val="28"/>
                <w:szCs w:val="28"/>
              </w:rPr>
              <w:t>民族</w:t>
            </w:r>
          </w:p>
        </w:tc>
        <w:tc>
          <w:tcPr>
            <w:tcW w:w="31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部门</w:t>
            </w:r>
          </w:p>
        </w:tc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pacing w:val="4"/>
                <w:sz w:val="28"/>
                <w:szCs w:val="28"/>
              </w:rPr>
              <w:t>职务</w:t>
            </w: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pacing w:val="7"/>
                <w:sz w:val="28"/>
                <w:szCs w:val="28"/>
              </w:rPr>
              <w:t>联系电话</w:t>
            </w:r>
          </w:p>
        </w:tc>
        <w:tc>
          <w:tcPr>
            <w:tcW w:w="20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pacing w:val="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0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0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pacing w:val="7"/>
                <w:sz w:val="28"/>
                <w:szCs w:val="28"/>
              </w:rPr>
              <w:t>联系人姓名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pacing w:val="7"/>
                <w:sz w:val="28"/>
                <w:szCs w:val="28"/>
              </w:rPr>
              <w:t>联系电话</w:t>
            </w:r>
          </w:p>
        </w:tc>
        <w:tc>
          <w:tcPr>
            <w:tcW w:w="2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24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8"/>
                <w:szCs w:val="28"/>
              </w:rPr>
              <w:t>邮箱</w:t>
            </w:r>
          </w:p>
        </w:tc>
        <w:tc>
          <w:tcPr>
            <w:tcW w:w="20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150" w:type="dxa"/>
            <w:gridSpan w:val="8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textAlignment w:val="baseline"/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7"/>
                <w:sz w:val="28"/>
                <w:szCs w:val="28"/>
                <w:lang w:eastAsia="zh-CN"/>
              </w:rPr>
              <w:t>参展</w:t>
            </w:r>
            <w:r>
              <w:rPr>
                <w:rFonts w:hint="eastAsia" w:ascii="方正黑体_GBK" w:hAnsi="方正黑体_GBK" w:eastAsia="方正黑体_GBK" w:cs="方正黑体_GBK"/>
                <w:spacing w:val="-51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spacing w:val="7"/>
                <w:sz w:val="28"/>
                <w:szCs w:val="28"/>
                <w:lang w:eastAsia="zh-CN"/>
              </w:rPr>
              <w:t>、参加活动信息（请勾选）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75" w:type="dxa"/>
            <w:gridSpan w:val="4"/>
          </w:tcPr>
          <w:p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eastAsia="zh-CN"/>
              </w:rPr>
              <w:t>是否参展： □是      □否</w:t>
            </w:r>
          </w:p>
        </w:tc>
        <w:tc>
          <w:tcPr>
            <w:tcW w:w="7075" w:type="dxa"/>
            <w:gridSpan w:val="4"/>
          </w:tcPr>
          <w:p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eastAsia="zh-CN"/>
              </w:rPr>
              <w:t>是否参加“科技入红”走访对接参观考察活动：</w:t>
            </w:r>
            <w:r>
              <w:rPr>
                <w:rFonts w:hint="eastAsia" w:ascii="方正仿宋_GBK" w:hAnsi="方正仿宋_GBK" w:eastAsia="方正仿宋_GBK" w:cs="方正仿宋_GBK"/>
                <w:spacing w:val="-87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eastAsia="zh-CN"/>
              </w:rPr>
              <w:t>□是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eastAsia="zh-CN"/>
              </w:rPr>
              <w:t>□否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75" w:type="dxa"/>
            <w:gridSpan w:val="4"/>
          </w:tcPr>
          <w:p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textAlignment w:val="baseline"/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eastAsia="zh-CN"/>
              </w:rPr>
              <w:t>是否参加</w:t>
            </w: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val="en-US" w:eastAsia="zh-CN"/>
              </w:rPr>
              <w:t>葡萄产业创新发展研讨会</w:t>
            </w: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eastAsia="zh-CN"/>
              </w:rPr>
              <w:t>： □是     □否</w:t>
            </w:r>
          </w:p>
        </w:tc>
        <w:tc>
          <w:tcPr>
            <w:tcW w:w="7075" w:type="dxa"/>
            <w:gridSpan w:val="4"/>
          </w:tcPr>
          <w:p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/>
              <w:textAlignment w:val="baseline"/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val="en-US" w:eastAsia="zh-CN"/>
              </w:rPr>
              <w:t>可食用玫瑰产业创新发展研讨会</w:t>
            </w: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  <w:lang w:eastAsia="zh-CN"/>
              </w:rPr>
              <w:t>： □是      □否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left="0" w:leftChars="0" w:right="0" w:firstLine="480" w:firstLineChars="200"/>
        <w:textAlignment w:val="baseline"/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  <w:t>备注：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left="0" w:leftChars="0" w:right="0" w:firstLine="480" w:firstLineChars="200"/>
        <w:textAlignment w:val="baseline"/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1．请于</w:t>
      </w:r>
      <w:r>
        <w:rPr>
          <w:rFonts w:hint="default" w:ascii="Times New Roman" w:hAnsi="Times New Roman" w:eastAsia="方正仿宋_GBK" w:cs="Times New Roman"/>
          <w:spacing w:val="-42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2024</w:t>
      </w:r>
      <w:r>
        <w:rPr>
          <w:rFonts w:hint="default" w:ascii="Times New Roman" w:hAnsi="Times New Roman" w:eastAsia="方正仿宋_GBK" w:cs="Times New Roman"/>
          <w:spacing w:val="21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年</w:t>
      </w:r>
      <w:r>
        <w:rPr>
          <w:rFonts w:hint="default" w:ascii="Times New Roman" w:hAnsi="Times New Roman" w:eastAsia="方正仿宋_GBK" w:cs="Times New Roman"/>
          <w:spacing w:val="-37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8</w:t>
      </w:r>
      <w:r>
        <w:rPr>
          <w:rFonts w:hint="default" w:ascii="Times New Roman" w:hAnsi="Times New Roman" w:eastAsia="方正仿宋_GBK" w:cs="Times New Roman"/>
          <w:spacing w:val="33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日（星期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五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）12:00</w:t>
      </w:r>
      <w:r>
        <w:rPr>
          <w:rFonts w:hint="default" w:ascii="Times New Roman" w:hAnsi="Times New Roman" w:eastAsia="方正仿宋_GBK" w:cs="Times New Roman"/>
          <w:spacing w:val="25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前反馈参会回执。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left="0" w:leftChars="0" w:right="0" w:firstLine="496" w:firstLineChars="200"/>
        <w:textAlignment w:val="baseline"/>
        <w:rPr>
          <w:rFonts w:hint="default" w:ascii="Times New Roman" w:hAnsi="Times New Roman" w:eastAsia="方正仿宋_GBK" w:cs="Times New Roman"/>
          <w:spacing w:val="8"/>
          <w:sz w:val="24"/>
          <w:szCs w:val="24"/>
          <w:lang w:eastAsia="zh-CN"/>
        </w:rPr>
      </w:pPr>
      <w:r>
        <w:rPr>
          <w:rFonts w:hint="default" w:ascii="Times New Roman" w:hAnsi="Times New Roman" w:eastAsia="方正仿宋_GBK" w:cs="Times New Roman"/>
          <w:spacing w:val="4"/>
          <w:sz w:val="24"/>
          <w:szCs w:val="24"/>
          <w:lang w:eastAsia="zh-CN"/>
        </w:rPr>
        <w:t>2．葡萄和可食用玫瑰产业创新发展</w:t>
      </w:r>
      <w:r>
        <w:rPr>
          <w:rFonts w:hint="default" w:ascii="Times New Roman" w:hAnsi="Times New Roman" w:eastAsia="方正仿宋_GBK" w:cs="Times New Roman"/>
          <w:spacing w:val="4"/>
          <w:sz w:val="24"/>
          <w:szCs w:val="24"/>
          <w:lang w:val="en-US" w:eastAsia="zh-CN"/>
        </w:rPr>
        <w:t>专题研讨会将于</w:t>
      </w:r>
      <w:r>
        <w:rPr>
          <w:rFonts w:hint="default" w:ascii="Times New Roman" w:hAnsi="Times New Roman" w:eastAsia="方正仿宋_GBK" w:cs="Times New Roman"/>
          <w:spacing w:val="-50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pacing w:val="4"/>
          <w:sz w:val="24"/>
          <w:szCs w:val="24"/>
          <w:lang w:eastAsia="zh-CN"/>
        </w:rPr>
        <w:t>2024</w:t>
      </w:r>
      <w:r>
        <w:rPr>
          <w:rFonts w:hint="default" w:ascii="Times New Roman" w:hAnsi="Times New Roman" w:eastAsia="方正仿宋_GBK" w:cs="Times New Roman"/>
          <w:spacing w:val="23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pacing w:val="4"/>
          <w:sz w:val="24"/>
          <w:szCs w:val="24"/>
          <w:lang w:eastAsia="zh-CN"/>
        </w:rPr>
        <w:t>年</w:t>
      </w:r>
      <w:r>
        <w:rPr>
          <w:rFonts w:hint="default" w:ascii="Times New Roman" w:hAnsi="Times New Roman" w:eastAsia="方正仿宋_GBK" w:cs="Times New Roman"/>
          <w:spacing w:val="-37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pacing w:val="4"/>
          <w:sz w:val="24"/>
          <w:szCs w:val="24"/>
          <w:lang w:eastAsia="zh-CN"/>
        </w:rPr>
        <w:t>9</w:t>
      </w:r>
      <w:r>
        <w:rPr>
          <w:rFonts w:hint="default" w:ascii="Times New Roman" w:hAnsi="Times New Roman" w:eastAsia="方正仿宋_GBK" w:cs="Times New Roman"/>
          <w:spacing w:val="33"/>
          <w:w w:val="101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pacing w:val="4"/>
          <w:sz w:val="24"/>
          <w:szCs w:val="24"/>
          <w:lang w:eastAsia="zh-CN"/>
        </w:rPr>
        <w:t>月5 日下午同步举</w:t>
      </w:r>
      <w:r>
        <w:rPr>
          <w:rFonts w:hint="default" w:ascii="Times New Roman" w:hAnsi="Times New Roman" w:eastAsia="方正仿宋_GBK" w:cs="Times New Roman"/>
          <w:spacing w:val="3"/>
          <w:sz w:val="24"/>
          <w:szCs w:val="24"/>
          <w:lang w:eastAsia="zh-CN"/>
        </w:rPr>
        <w:t>行，如 1人报名请选择参加其中</w:t>
      </w:r>
      <w:r>
        <w:rPr>
          <w:rFonts w:hint="default" w:ascii="Times New Roman" w:hAnsi="Times New Roman" w:eastAsia="方正仿宋_GBK" w:cs="Times New Roman"/>
          <w:spacing w:val="8"/>
          <w:sz w:val="24"/>
          <w:szCs w:val="24"/>
          <w:lang w:eastAsia="zh-CN"/>
        </w:rPr>
        <w:t>一项，如多人报名且两项活动都参加的、请按姓名分别备注。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left="0" w:leftChars="0" w:right="0" w:firstLine="496" w:firstLineChars="200"/>
        <w:textAlignment w:val="baseline"/>
        <w:rPr>
          <w:rFonts w:hint="default" w:ascii="Times New Roman" w:hAnsi="Times New Roman" w:eastAsia="方正仿宋_GBK" w:cs="Times New Roman"/>
          <w:spacing w:val="4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4"/>
          <w:sz w:val="24"/>
          <w:szCs w:val="24"/>
          <w:lang w:val="en-US" w:eastAsia="zh-CN"/>
        </w:rPr>
        <w:t>3. 或可直接扫描二维码填写参会回执。</w:t>
      </w:r>
    </w:p>
    <w:sectPr>
      <w:footerReference r:id="rId3" w:type="default"/>
      <w:pgSz w:w="16839" w:h="11906" w:orient="landscape"/>
      <w:pgMar w:top="2098" w:right="1531" w:bottom="1757" w:left="1531" w:header="0" w:footer="1261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13084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GRmMDIxNDAyMDA5YTgxYTg1ZmEyM2ExOTQ0OGNiMGEifQ=="/>
    <w:docVar w:name="KSO_WPS_MARK_KEY" w:val="0bb1ab2f-42ec-4ed6-9dc2-7f55559ae71d"/>
  </w:docVars>
  <w:rsids>
    <w:rsidRoot w:val="00B16DB5"/>
    <w:rsid w:val="00021C9F"/>
    <w:rsid w:val="0026110B"/>
    <w:rsid w:val="00323BE5"/>
    <w:rsid w:val="003E2C6E"/>
    <w:rsid w:val="003E3EB9"/>
    <w:rsid w:val="00625EF2"/>
    <w:rsid w:val="006A1198"/>
    <w:rsid w:val="008041FD"/>
    <w:rsid w:val="008D516E"/>
    <w:rsid w:val="00A209F4"/>
    <w:rsid w:val="00A5302C"/>
    <w:rsid w:val="00B16DB5"/>
    <w:rsid w:val="00CD01AF"/>
    <w:rsid w:val="00EE46DF"/>
    <w:rsid w:val="05A12DB2"/>
    <w:rsid w:val="0D6D1879"/>
    <w:rsid w:val="0F8F45D9"/>
    <w:rsid w:val="2C637B18"/>
    <w:rsid w:val="2FFBABE2"/>
    <w:rsid w:val="33681E12"/>
    <w:rsid w:val="34F21C19"/>
    <w:rsid w:val="39AA0AF0"/>
    <w:rsid w:val="39B547E9"/>
    <w:rsid w:val="4A067204"/>
    <w:rsid w:val="50B83B48"/>
    <w:rsid w:val="53AA7A2F"/>
    <w:rsid w:val="5B4C0495"/>
    <w:rsid w:val="61585C3E"/>
    <w:rsid w:val="65B37450"/>
    <w:rsid w:val="67206BF2"/>
    <w:rsid w:val="67310E46"/>
    <w:rsid w:val="6D6C098B"/>
    <w:rsid w:val="718D524C"/>
    <w:rsid w:val="7ADD2219"/>
    <w:rsid w:val="7FF7F15A"/>
    <w:rsid w:val="BCFE8039"/>
    <w:rsid w:val="E57F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napToGrid w:val="0"/>
      <w:spacing w:before="20" w:after="20"/>
      <w:outlineLvl w:val="1"/>
    </w:pPr>
    <w:rPr>
      <w:rFonts w:ascii="Arial" w:hAnsi="Arial" w:eastAsia="方正楷体_GBK" w:cs="Times New Roman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semiHidden/>
    <w:qFormat/>
    <w:uiPriority w:val="0"/>
    <w:rPr>
      <w:rFonts w:ascii="方正仿宋_GBK" w:hAnsi="方正仿宋_GBK" w:eastAsia="方正仿宋_GBK" w:cs="方正仿宋_GBK"/>
      <w:sz w:val="31"/>
      <w:szCs w:val="31"/>
    </w:rPr>
  </w:style>
  <w:style w:type="paragraph" w:styleId="4">
    <w:name w:val="Title"/>
    <w:basedOn w:val="1"/>
    <w:next w:val="1"/>
    <w:qFormat/>
    <w:uiPriority w:val="0"/>
    <w:pPr>
      <w:jc w:val="center"/>
      <w:outlineLvl w:val="0"/>
    </w:pPr>
    <w:rPr>
      <w:rFonts w:ascii="Arial" w:hAnsi="Arial" w:eastAsia="宋体" w:cs="Times New Roman"/>
      <w:b/>
      <w:sz w:val="32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Body Text First Indent"/>
    <w:basedOn w:val="3"/>
    <w:qFormat/>
    <w:uiPriority w:val="0"/>
    <w:pPr>
      <w:ind w:firstLine="420" w:firstLineChars="100"/>
    </w:pPr>
  </w:style>
  <w:style w:type="paragraph" w:customStyle="1" w:styleId="11">
    <w:name w:val="无间隔1"/>
    <w:basedOn w:val="8"/>
    <w:next w:val="1"/>
    <w:qFormat/>
    <w:uiPriority w:val="0"/>
    <w:pPr>
      <w:spacing w:line="276" w:lineRule="auto"/>
      <w:ind w:left="120"/>
    </w:pPr>
    <w:rPr>
      <w:rFonts w:ascii="仿宋_GB2312" w:hAnsi="仿宋_GB2312" w:eastAsia="仿宋_GB2312" w:cs="仿宋_GB2312"/>
      <w:sz w:val="34"/>
      <w:szCs w:val="21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</w:rPr>
  </w:style>
  <w:style w:type="character" w:customStyle="1" w:styleId="14">
    <w:name w:val="批注框文本 Char"/>
    <w:basedOn w:val="10"/>
    <w:link w:val="5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5">
    <w:name w:val="页眉 Char"/>
    <w:basedOn w:val="10"/>
    <w:link w:val="7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6">
    <w:name w:val="页脚 Char"/>
    <w:basedOn w:val="10"/>
    <w:link w:val="6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1469</Words>
  <Characters>1632</Characters>
  <Lines>16</Lines>
  <Paragraphs>4</Paragraphs>
  <TotalTime>3</TotalTime>
  <ScaleCrop>false</ScaleCrop>
  <LinksUpToDate>false</LinksUpToDate>
  <CharactersWithSpaces>1702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2023-08-08T08:01:00Z</dcterms:created>
  <dc:creator>67645</dc:creator>
  <cp:lastModifiedBy>大洋Young</cp:lastModifiedBy>
  <dcterms:modified xsi:type="dcterms:W3CDTF">2024-08-09T07:24:10Z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2024-08-07T18:30:11Z</vt:filetime>
  </property>
  <property fmtid="{D5CDD505-2E9C-101B-9397-08002B2CF9AE}" pid="4" name="KSOProductBuildVer">
    <vt:lpwstr>2052-11.1.0.12358</vt:lpwstr>
  </property>
  <property fmtid="{D5CDD505-2E9C-101B-9397-08002B2CF9AE}" pid="5" name="ICV">
    <vt:lpwstr>E04E64D217BB4501BB86E426FF3C3CA7_13</vt:lpwstr>
  </property>
</Properties>
</file>